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29" w:rsidRDefault="00CE0E29">
      <w:pPr>
        <w:jc w:val="center"/>
      </w:pPr>
      <w:r>
        <w:t xml:space="preserve">            </w:t>
      </w:r>
    </w:p>
    <w:p w:rsidR="00CE0E29" w:rsidRDefault="002905AE">
      <w:pPr>
        <w:jc w:val="center"/>
        <w:rPr>
          <w:rFonts w:ascii="Tempus Sans ITC" w:hAnsi="Tempus Sans ITC"/>
          <w:sz w:val="20"/>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-165735</wp:posOffset>
            </wp:positionV>
            <wp:extent cx="1257300" cy="1371600"/>
            <wp:effectExtent l="0" t="0" r="0" b="0"/>
            <wp:wrapNone/>
            <wp:docPr id="6" name="Picture 3" descr="j03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4112"/>
                    <pic:cNvPicPr>
                      <a:picLocks noChangeAspect="1" noChangeArrowheads="1"/>
                    </pic:cNvPicPr>
                  </pic:nvPicPr>
                  <pic:blipFill>
                    <a:blip r:embed="rId4" cstate="print"/>
                    <a:srcRect/>
                    <a:stretch>
                      <a:fillRect/>
                    </a:stretch>
                  </pic:blipFill>
                  <pic:spPr bwMode="auto">
                    <a:xfrm>
                      <a:off x="0" y="0"/>
                      <a:ext cx="1257300" cy="1371600"/>
                    </a:xfrm>
                    <a:prstGeom prst="rect">
                      <a:avLst/>
                    </a:prstGeom>
                    <a:noFill/>
                    <a:ln w="9525">
                      <a:noFill/>
                      <a:miter lim="800000"/>
                      <a:headEnd/>
                      <a:tailEnd/>
                    </a:ln>
                  </pic:spPr>
                </pic:pic>
              </a:graphicData>
            </a:graphic>
          </wp:anchor>
        </w:drawing>
      </w:r>
      <w:r w:rsidR="00CE0E29">
        <w:br w:type="column"/>
      </w:r>
      <w:r w:rsidR="00A32897">
        <w:rPr>
          <w:rFonts w:ascii="Tempus Sans ITC" w:hAnsi="Tempus Sans ITC"/>
          <w:sz w:val="20"/>
        </w:rPr>
        <w:lastRenderedPageBreak/>
        <w:t xml:space="preserve">Mrs. </w:t>
      </w:r>
      <w:proofErr w:type="spellStart"/>
      <w:r w:rsidR="00010F92">
        <w:rPr>
          <w:rFonts w:ascii="Tempus Sans ITC" w:hAnsi="Tempus Sans ITC"/>
          <w:sz w:val="20"/>
        </w:rPr>
        <w:t>Zelenock</w:t>
      </w:r>
      <w:proofErr w:type="spellEnd"/>
      <w:r w:rsidR="00010F92">
        <w:rPr>
          <w:rFonts w:ascii="Tempus Sans ITC" w:hAnsi="Tempus Sans ITC"/>
          <w:sz w:val="20"/>
        </w:rPr>
        <w:t>,</w:t>
      </w:r>
      <w:r w:rsidR="0082459F">
        <w:rPr>
          <w:rFonts w:ascii="Tempus Sans ITC" w:hAnsi="Tempus Sans ITC"/>
          <w:sz w:val="20"/>
        </w:rPr>
        <w:t xml:space="preserve"> Mrs</w:t>
      </w:r>
      <w:r w:rsidR="00CE0E29">
        <w:rPr>
          <w:rFonts w:ascii="Tempus Sans ITC" w:hAnsi="Tempus Sans ITC"/>
          <w:sz w:val="20"/>
        </w:rPr>
        <w:t xml:space="preserve">. </w:t>
      </w:r>
      <w:proofErr w:type="spellStart"/>
      <w:r w:rsidR="00CE0E29">
        <w:rPr>
          <w:rFonts w:ascii="Tempus Sans ITC" w:hAnsi="Tempus Sans ITC"/>
          <w:sz w:val="20"/>
        </w:rPr>
        <w:t>Le</w:t>
      </w:r>
      <w:r w:rsidR="00FC7E2C">
        <w:rPr>
          <w:rFonts w:ascii="Tempus Sans ITC" w:hAnsi="Tempus Sans ITC"/>
          <w:sz w:val="20"/>
        </w:rPr>
        <w:t>szczynski</w:t>
      </w:r>
      <w:proofErr w:type="spellEnd"/>
      <w:r w:rsidR="00FC7E2C">
        <w:rPr>
          <w:rFonts w:ascii="Tempus Sans ITC" w:hAnsi="Tempus Sans ITC"/>
          <w:sz w:val="20"/>
        </w:rPr>
        <w:t>, Ms.</w:t>
      </w:r>
      <w:r w:rsidR="00A57EC1">
        <w:rPr>
          <w:rFonts w:ascii="Tempus Sans ITC" w:hAnsi="Tempus Sans ITC"/>
          <w:sz w:val="20"/>
        </w:rPr>
        <w:t xml:space="preserve"> Pierce</w:t>
      </w:r>
      <w:r w:rsidR="00010F92">
        <w:rPr>
          <w:rFonts w:ascii="Tempus Sans ITC" w:hAnsi="Tempus Sans ITC"/>
          <w:sz w:val="20"/>
        </w:rPr>
        <w:t xml:space="preserve">, </w:t>
      </w:r>
      <w:r w:rsidR="00D15560">
        <w:rPr>
          <w:rFonts w:ascii="Tempus Sans ITC" w:hAnsi="Tempus Sans ITC"/>
          <w:sz w:val="20"/>
        </w:rPr>
        <w:t>Mrs. Kief</w:t>
      </w:r>
      <w:r w:rsidR="00094DB2">
        <w:rPr>
          <w:rFonts w:ascii="Tempus Sans ITC" w:hAnsi="Tempus Sans ITC"/>
          <w:sz w:val="20"/>
        </w:rPr>
        <w:t>er</w:t>
      </w:r>
      <w:r w:rsidR="00CE0E29">
        <w:rPr>
          <w:rFonts w:ascii="Tempus Sans ITC" w:hAnsi="Tempus Sans ITC"/>
          <w:sz w:val="20"/>
        </w:rPr>
        <w:t xml:space="preserve">            </w:t>
      </w:r>
    </w:p>
    <w:p w:rsidR="00CE0E29" w:rsidRPr="00094DB2" w:rsidRDefault="00CE0E29">
      <w:pPr>
        <w:jc w:val="center"/>
        <w:rPr>
          <w:rFonts w:ascii="Tempus Sans ITC" w:hAnsi="Tempus Sans ITC"/>
          <w:color w:val="0070C0"/>
          <w:sz w:val="20"/>
          <w:u w:val="single"/>
          <w:lang w:val="fr-FR"/>
        </w:rPr>
      </w:pPr>
      <w:r>
        <w:rPr>
          <w:rFonts w:ascii="Tempus Sans ITC" w:hAnsi="Tempus Sans ITC"/>
          <w:sz w:val="20"/>
          <w:lang w:val="fr-FR"/>
        </w:rPr>
        <w:t xml:space="preserve">E-mail: </w:t>
      </w:r>
      <w:hyperlink r:id="rId5" w:history="1">
        <w:r w:rsidR="00010F92" w:rsidRPr="00094DB2">
          <w:rPr>
            <w:rStyle w:val="Hyperlink"/>
            <w:rFonts w:ascii="Tempus Sans ITC" w:hAnsi="Tempus Sans ITC"/>
            <w:color w:val="0070C0"/>
            <w:sz w:val="20"/>
            <w:szCs w:val="20"/>
          </w:rPr>
          <w:t>szelenock@lsps.org</w:t>
        </w:r>
      </w:hyperlink>
      <w:r w:rsidR="004E67DE" w:rsidRPr="00094DB2">
        <w:rPr>
          <w:color w:val="0070C0"/>
          <w:u w:val="single"/>
        </w:rPr>
        <w:t xml:space="preserve"> </w:t>
      </w:r>
      <w:hyperlink r:id="rId6" w:history="1">
        <w:r w:rsidRPr="00094DB2">
          <w:rPr>
            <w:rStyle w:val="Hyperlink"/>
            <w:rFonts w:ascii="Tempus Sans ITC" w:hAnsi="Tempus Sans ITC"/>
            <w:color w:val="0070C0"/>
            <w:sz w:val="20"/>
            <w:lang w:val="fr-FR"/>
          </w:rPr>
          <w:t>cleszczynski@lsps.org</w:t>
        </w:r>
      </w:hyperlink>
      <w:r w:rsidRPr="00094DB2">
        <w:rPr>
          <w:rFonts w:ascii="Tempus Sans ITC" w:hAnsi="Tempus Sans ITC"/>
          <w:color w:val="0070C0"/>
          <w:sz w:val="20"/>
          <w:u w:val="single"/>
          <w:lang w:val="fr-FR"/>
        </w:rPr>
        <w:t xml:space="preserve"> </w:t>
      </w:r>
    </w:p>
    <w:p w:rsidR="00CE0E29" w:rsidRPr="00094DB2" w:rsidRDefault="00253E51">
      <w:pPr>
        <w:jc w:val="center"/>
        <w:rPr>
          <w:rFonts w:ascii="Tempus Sans ITC" w:hAnsi="Tempus Sans ITC"/>
          <w:color w:val="0070C0"/>
          <w:sz w:val="20"/>
          <w:u w:val="single"/>
          <w:lang w:val="fr-FR"/>
        </w:rPr>
      </w:pPr>
      <w:hyperlink r:id="rId7" w:history="1">
        <w:r w:rsidR="00A57EC1" w:rsidRPr="005A7E82">
          <w:rPr>
            <w:rStyle w:val="Hyperlink"/>
            <w:rFonts w:ascii="Tempus Sans ITC" w:hAnsi="Tempus Sans ITC"/>
            <w:sz w:val="20"/>
            <w:lang w:val="fr-FR"/>
          </w:rPr>
          <w:t>kpierce@lsps.org</w:t>
        </w:r>
      </w:hyperlink>
      <w:r w:rsidR="00A57EC1">
        <w:rPr>
          <w:rFonts w:ascii="Tempus Sans ITC" w:hAnsi="Tempus Sans ITC"/>
          <w:sz w:val="20"/>
          <w:lang w:val="fr-FR"/>
        </w:rPr>
        <w:t xml:space="preserve"> </w:t>
      </w:r>
      <w:r w:rsidR="00094DB2" w:rsidRPr="00094DB2">
        <w:rPr>
          <w:color w:val="0070C0"/>
          <w:u w:val="single"/>
        </w:rPr>
        <w:t xml:space="preserve">, </w:t>
      </w:r>
      <w:r w:rsidR="00094DB2" w:rsidRPr="00094DB2">
        <w:rPr>
          <w:rFonts w:ascii="Tempus Sans ITC" w:hAnsi="Tempus Sans ITC"/>
          <w:color w:val="0070C0"/>
          <w:sz w:val="20"/>
          <w:szCs w:val="20"/>
          <w:u w:val="single"/>
        </w:rPr>
        <w:t>kkieffer@lsps.org</w:t>
      </w:r>
      <w:r w:rsidR="00CE0E29" w:rsidRPr="00094DB2">
        <w:rPr>
          <w:rFonts w:ascii="Tempus Sans ITC" w:hAnsi="Tempus Sans ITC"/>
          <w:color w:val="0070C0"/>
          <w:sz w:val="20"/>
          <w:u w:val="single"/>
          <w:lang w:val="fr-FR"/>
        </w:rPr>
        <w:t xml:space="preserve">   </w:t>
      </w:r>
    </w:p>
    <w:p w:rsidR="00CE0E29" w:rsidRDefault="002905AE">
      <w:pPr>
        <w:jc w:val="center"/>
        <w:rPr>
          <w:rFonts w:ascii="Tempus Sans ITC" w:hAnsi="Tempus Sans ITC"/>
          <w:sz w:val="20"/>
        </w:rPr>
      </w:pPr>
      <w:r>
        <w:rPr>
          <w:rFonts w:ascii="Tempus Sans ITC" w:hAnsi="Tempus Sans ITC"/>
          <w:noProof/>
          <w:sz w:val="20"/>
        </w:rPr>
        <w:drawing>
          <wp:anchor distT="0" distB="0" distL="114300" distR="114300" simplePos="0" relativeHeight="251658240" behindDoc="0" locked="0" layoutInCell="1" allowOverlap="1">
            <wp:simplePos x="0" y="0"/>
            <wp:positionH relativeFrom="column">
              <wp:posOffset>4474845</wp:posOffset>
            </wp:positionH>
            <wp:positionV relativeFrom="paragraph">
              <wp:posOffset>-374015</wp:posOffset>
            </wp:positionV>
            <wp:extent cx="1257300" cy="1371600"/>
            <wp:effectExtent l="0" t="0" r="0" b="0"/>
            <wp:wrapNone/>
            <wp:docPr id="5" name="Picture 2" descr="j035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4112"/>
                    <pic:cNvPicPr>
                      <a:picLocks noChangeAspect="1" noChangeArrowheads="1"/>
                    </pic:cNvPicPr>
                  </pic:nvPicPr>
                  <pic:blipFill>
                    <a:blip r:embed="rId4" cstate="print"/>
                    <a:srcRect/>
                    <a:stretch>
                      <a:fillRect/>
                    </a:stretch>
                  </pic:blipFill>
                  <pic:spPr bwMode="auto">
                    <a:xfrm>
                      <a:off x="0" y="0"/>
                      <a:ext cx="1257300" cy="1371600"/>
                    </a:xfrm>
                    <a:prstGeom prst="rect">
                      <a:avLst/>
                    </a:prstGeom>
                    <a:noFill/>
                    <a:ln w="9525">
                      <a:noFill/>
                      <a:miter lim="800000"/>
                      <a:headEnd/>
                      <a:tailEnd/>
                    </a:ln>
                  </pic:spPr>
                </pic:pic>
              </a:graphicData>
            </a:graphic>
          </wp:anchor>
        </w:drawing>
      </w:r>
      <w:r w:rsidR="00A32897">
        <w:rPr>
          <w:rFonts w:ascii="Tempus Sans ITC" w:hAnsi="Tempus Sans ITC"/>
          <w:sz w:val="20"/>
        </w:rPr>
        <w:t xml:space="preserve">Phone: </w:t>
      </w:r>
      <w:r w:rsidR="00A57EC1">
        <w:rPr>
          <w:rFonts w:ascii="Tempus Sans ITC" w:hAnsi="Tempus Sans ITC"/>
          <w:sz w:val="20"/>
        </w:rPr>
        <w:t>Pierce</w:t>
      </w:r>
      <w:r w:rsidR="00872B05">
        <w:rPr>
          <w:rFonts w:ascii="Tempus Sans ITC" w:hAnsi="Tempus Sans ITC"/>
          <w:sz w:val="20"/>
        </w:rPr>
        <w:t xml:space="preserve"> (586) 285-8671</w:t>
      </w:r>
      <w:r w:rsidR="00CE0E29">
        <w:rPr>
          <w:rFonts w:ascii="Tempus Sans ITC" w:hAnsi="Tempus Sans ITC"/>
          <w:sz w:val="20"/>
        </w:rPr>
        <w:t>, L-ski: (586) 285-8635</w:t>
      </w:r>
    </w:p>
    <w:p w:rsidR="00CE0E29" w:rsidRDefault="00010F92">
      <w:pPr>
        <w:jc w:val="center"/>
        <w:rPr>
          <w:rFonts w:ascii="Tempus Sans ITC" w:hAnsi="Tempus Sans ITC"/>
          <w:sz w:val="20"/>
        </w:rPr>
      </w:pPr>
      <w:proofErr w:type="spellStart"/>
      <w:r>
        <w:rPr>
          <w:rFonts w:ascii="Tempus Sans ITC" w:hAnsi="Tempus Sans ITC"/>
          <w:sz w:val="20"/>
        </w:rPr>
        <w:t>Zelenock</w:t>
      </w:r>
      <w:proofErr w:type="spellEnd"/>
      <w:r w:rsidR="00CE0E29">
        <w:rPr>
          <w:rFonts w:ascii="Tempus Sans ITC" w:hAnsi="Tempus Sans ITC"/>
          <w:sz w:val="20"/>
        </w:rPr>
        <w:t xml:space="preserve"> (58</w:t>
      </w:r>
      <w:r>
        <w:rPr>
          <w:rFonts w:ascii="Tempus Sans ITC" w:hAnsi="Tempus Sans ITC"/>
          <w:sz w:val="20"/>
        </w:rPr>
        <w:t>6) 285-8651</w:t>
      </w:r>
      <w:r w:rsidR="00D15560">
        <w:rPr>
          <w:rFonts w:ascii="Tempus Sans ITC" w:hAnsi="Tempus Sans ITC"/>
          <w:sz w:val="20"/>
        </w:rPr>
        <w:t>, Kie</w:t>
      </w:r>
      <w:r w:rsidR="00094DB2">
        <w:rPr>
          <w:rFonts w:ascii="Tempus Sans ITC" w:hAnsi="Tempus Sans ITC"/>
          <w:sz w:val="20"/>
        </w:rPr>
        <w:t>fer (586) 285-</w:t>
      </w:r>
      <w:r w:rsidR="006568CC">
        <w:rPr>
          <w:rFonts w:ascii="Tempus Sans ITC" w:hAnsi="Tempus Sans ITC"/>
          <w:sz w:val="20"/>
        </w:rPr>
        <w:t>8652</w:t>
      </w:r>
    </w:p>
    <w:p w:rsidR="00CE0E29" w:rsidRDefault="00CE0E29">
      <w:pPr>
        <w:jc w:val="center"/>
        <w:rPr>
          <w:rFonts w:ascii="Tempus Sans ITC" w:hAnsi="Tempus Sans ITC"/>
          <w:sz w:val="20"/>
        </w:rPr>
      </w:pPr>
    </w:p>
    <w:p w:rsidR="002905AE" w:rsidRDefault="002905AE" w:rsidP="002905AE">
      <w:pPr>
        <w:jc w:val="center"/>
        <w:rPr>
          <w:rFonts w:ascii="Tempus Sans ITC" w:hAnsi="Tempus Sans ITC"/>
          <w:b/>
          <w:bCs/>
          <w:color w:val="E36C0A" w:themeColor="accent6" w:themeShade="BF"/>
          <w:sz w:val="44"/>
          <w:szCs w:val="44"/>
        </w:rPr>
      </w:pPr>
      <w:r>
        <w:rPr>
          <w:rFonts w:ascii="Tempus Sans ITC" w:hAnsi="Tempus Sans ITC"/>
          <w:b/>
          <w:bCs/>
          <w:noProof/>
          <w:color w:val="E36C0A" w:themeColor="accent6" w:themeShade="BF"/>
          <w:sz w:val="44"/>
          <w:szCs w:val="44"/>
        </w:rPr>
        <w:drawing>
          <wp:anchor distT="0" distB="0" distL="114300" distR="114300" simplePos="0" relativeHeight="251660288" behindDoc="0" locked="0" layoutInCell="1" allowOverlap="1">
            <wp:simplePos x="0" y="0"/>
            <wp:positionH relativeFrom="column">
              <wp:posOffset>36195</wp:posOffset>
            </wp:positionH>
            <wp:positionV relativeFrom="paragraph">
              <wp:posOffset>-147320</wp:posOffset>
            </wp:positionV>
            <wp:extent cx="4697095" cy="457200"/>
            <wp:effectExtent l="19050" t="0" r="8255" b="0"/>
            <wp:wrapNone/>
            <wp:docPr id="7" name="Picture 4" descr="j039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98339"/>
                    <pic:cNvPicPr>
                      <a:picLocks noChangeAspect="1" noChangeArrowheads="1"/>
                    </pic:cNvPicPr>
                  </pic:nvPicPr>
                  <pic:blipFill>
                    <a:blip r:embed="rId8" cstate="print"/>
                    <a:srcRect/>
                    <a:stretch>
                      <a:fillRect/>
                    </a:stretch>
                  </pic:blipFill>
                  <pic:spPr bwMode="auto">
                    <a:xfrm>
                      <a:off x="0" y="0"/>
                      <a:ext cx="4697095" cy="457200"/>
                    </a:xfrm>
                    <a:prstGeom prst="rect">
                      <a:avLst/>
                    </a:prstGeom>
                    <a:noFill/>
                    <a:ln w="9525">
                      <a:noFill/>
                      <a:miter lim="800000"/>
                      <a:headEnd/>
                      <a:tailEnd/>
                    </a:ln>
                  </pic:spPr>
                </pic:pic>
              </a:graphicData>
            </a:graphic>
          </wp:anchor>
        </w:drawing>
      </w:r>
    </w:p>
    <w:p w:rsidR="00CE0E29" w:rsidRPr="000B6F43" w:rsidRDefault="00CE0E29" w:rsidP="002905AE">
      <w:pPr>
        <w:jc w:val="center"/>
        <w:rPr>
          <w:rFonts w:ascii="Tempus Sans ITC" w:hAnsi="Tempus Sans ITC"/>
          <w:b/>
          <w:bCs/>
          <w:color w:val="E36C0A" w:themeColor="accent6" w:themeShade="BF"/>
          <w:sz w:val="44"/>
          <w:szCs w:val="44"/>
        </w:rPr>
      </w:pPr>
      <w:r w:rsidRPr="000B6F43">
        <w:rPr>
          <w:rFonts w:ascii="Tempus Sans ITC" w:hAnsi="Tempus Sans ITC"/>
          <w:b/>
          <w:bCs/>
          <w:color w:val="E36C0A" w:themeColor="accent6" w:themeShade="BF"/>
          <w:sz w:val="44"/>
          <w:szCs w:val="44"/>
        </w:rPr>
        <w:t>Second Grade News</w:t>
      </w:r>
    </w:p>
    <w:p w:rsidR="00CE0E29" w:rsidRPr="00F91DDC" w:rsidRDefault="00A32897">
      <w:pPr>
        <w:jc w:val="center"/>
        <w:rPr>
          <w:rFonts w:ascii="Tempus Sans ITC" w:hAnsi="Tempus Sans ITC"/>
          <w:b/>
          <w:sz w:val="32"/>
          <w:szCs w:val="32"/>
        </w:rPr>
      </w:pPr>
      <w:r w:rsidRPr="00F91DDC">
        <w:rPr>
          <w:rFonts w:ascii="Tempus Sans ITC" w:hAnsi="Tempus Sans ITC"/>
          <w:b/>
          <w:sz w:val="32"/>
          <w:szCs w:val="32"/>
        </w:rPr>
        <w:t xml:space="preserve">September </w:t>
      </w:r>
      <w:r w:rsidR="00A57EC1" w:rsidRPr="00F91DDC">
        <w:rPr>
          <w:rFonts w:ascii="Tempus Sans ITC" w:hAnsi="Tempus Sans ITC"/>
          <w:b/>
          <w:sz w:val="32"/>
          <w:szCs w:val="32"/>
        </w:rPr>
        <w:t>20</w:t>
      </w:r>
      <w:r w:rsidR="00F91DDC">
        <w:rPr>
          <w:rFonts w:ascii="Tempus Sans ITC" w:hAnsi="Tempus Sans ITC"/>
          <w:b/>
          <w:sz w:val="32"/>
          <w:szCs w:val="32"/>
        </w:rPr>
        <w:t>, 2013</w:t>
      </w:r>
    </w:p>
    <w:p w:rsidR="00F91DDC" w:rsidRPr="000B6F43" w:rsidRDefault="00F91DDC">
      <w:pPr>
        <w:jc w:val="center"/>
        <w:rPr>
          <w:rFonts w:ascii="Tempus Sans ITC" w:hAnsi="Tempus Sans ITC"/>
          <w:b/>
        </w:rPr>
      </w:pPr>
    </w:p>
    <w:p w:rsidR="00CE0E29" w:rsidRDefault="00CE0E29">
      <w:pPr>
        <w:jc w:val="center"/>
        <w:rPr>
          <w:rFonts w:ascii="Tempus Sans ITC" w:hAnsi="Tempus Sans ITC"/>
          <w:sz w:val="20"/>
          <w:szCs w:val="44"/>
        </w:rPr>
      </w:pPr>
      <w:r>
        <w:rPr>
          <w:rFonts w:ascii="Tempus Sans ITC" w:hAnsi="Tempus Sans ITC"/>
          <w:sz w:val="20"/>
          <w:szCs w:val="44"/>
        </w:rPr>
        <w:br w:type="column"/>
      </w:r>
    </w:p>
    <w:p w:rsidR="00CE0E29" w:rsidRDefault="00CE0E29">
      <w:pPr>
        <w:jc w:val="center"/>
        <w:rPr>
          <w:rFonts w:ascii="Tempus Sans ITC" w:hAnsi="Tempus Sans ITC"/>
          <w:sz w:val="20"/>
        </w:rPr>
        <w:sectPr w:rsidR="00CE0E29">
          <w:pgSz w:w="12240" w:h="15840"/>
          <w:pgMar w:top="720" w:right="720" w:bottom="864" w:left="720" w:header="720" w:footer="720" w:gutter="0"/>
          <w:cols w:num="3" w:space="144" w:equalWidth="0">
            <w:col w:w="1584" w:space="144"/>
            <w:col w:w="7344" w:space="144"/>
            <w:col w:w="1584"/>
          </w:cols>
          <w:docGrid w:linePitch="360"/>
        </w:sectPr>
      </w:pPr>
    </w:p>
    <w:p w:rsidR="00094DB2" w:rsidRPr="00A57EC1" w:rsidRDefault="00CE0E29">
      <w:pPr>
        <w:jc w:val="both"/>
        <w:rPr>
          <w:rFonts w:ascii="Tempus Sans ITC" w:hAnsi="Tempus Sans ITC"/>
          <w:b/>
          <w:i/>
          <w:color w:val="E36C0A" w:themeColor="accent6" w:themeShade="BF"/>
          <w:sz w:val="22"/>
          <w:szCs w:val="22"/>
          <w:u w:val="single"/>
        </w:rPr>
      </w:pPr>
      <w:r w:rsidRPr="000B6F43">
        <w:rPr>
          <w:rFonts w:ascii="Tempus Sans ITC" w:hAnsi="Tempus Sans ITC"/>
          <w:b/>
          <w:i/>
          <w:color w:val="E36C0A" w:themeColor="accent6" w:themeShade="BF"/>
          <w:sz w:val="22"/>
          <w:szCs w:val="22"/>
          <w:u w:val="single"/>
        </w:rPr>
        <w:lastRenderedPageBreak/>
        <w:t>Dates to Remember</w:t>
      </w:r>
    </w:p>
    <w:p w:rsidR="004E67DE" w:rsidRDefault="004E67DE">
      <w:pPr>
        <w:jc w:val="both"/>
        <w:rPr>
          <w:rFonts w:ascii="Tempus Sans ITC" w:hAnsi="Tempus Sans ITC"/>
          <w:bCs/>
          <w:i/>
          <w:sz w:val="20"/>
          <w:szCs w:val="22"/>
        </w:rPr>
      </w:pPr>
      <w:r w:rsidRPr="000B6F43">
        <w:rPr>
          <w:rFonts w:ascii="Tempus Sans ITC" w:hAnsi="Tempus Sans ITC"/>
          <w:b/>
          <w:bCs/>
          <w:i/>
          <w:sz w:val="20"/>
          <w:szCs w:val="22"/>
          <w:u w:val="single"/>
        </w:rPr>
        <w:t>Picture Day</w:t>
      </w:r>
      <w:r>
        <w:rPr>
          <w:rFonts w:ascii="Tempus Sans ITC" w:hAnsi="Tempus Sans ITC"/>
          <w:bCs/>
          <w:i/>
          <w:sz w:val="20"/>
          <w:szCs w:val="22"/>
        </w:rPr>
        <w:t xml:space="preserve"> 9/</w:t>
      </w:r>
      <w:r w:rsidR="00F91DDC">
        <w:rPr>
          <w:rFonts w:ascii="Tempus Sans ITC" w:hAnsi="Tempus Sans ITC"/>
          <w:bCs/>
          <w:i/>
          <w:sz w:val="20"/>
          <w:szCs w:val="22"/>
        </w:rPr>
        <w:t xml:space="preserve">23/13 </w:t>
      </w:r>
    </w:p>
    <w:p w:rsidR="00A32897" w:rsidRDefault="00A32897">
      <w:pPr>
        <w:jc w:val="both"/>
        <w:rPr>
          <w:rFonts w:ascii="Tempus Sans ITC" w:hAnsi="Tempus Sans ITC"/>
          <w:bCs/>
          <w:i/>
          <w:sz w:val="20"/>
          <w:szCs w:val="22"/>
        </w:rPr>
      </w:pPr>
      <w:r w:rsidRPr="000B6F43">
        <w:rPr>
          <w:rFonts w:ascii="Tempus Sans ITC" w:hAnsi="Tempus Sans ITC"/>
          <w:b/>
          <w:bCs/>
          <w:i/>
          <w:sz w:val="20"/>
          <w:szCs w:val="22"/>
          <w:u w:val="single"/>
        </w:rPr>
        <w:t>Early Release</w:t>
      </w:r>
      <w:r w:rsidR="00A57EC1">
        <w:rPr>
          <w:rFonts w:ascii="Tempus Sans ITC" w:hAnsi="Tempus Sans ITC"/>
          <w:bCs/>
          <w:i/>
          <w:sz w:val="20"/>
          <w:szCs w:val="22"/>
        </w:rPr>
        <w:t xml:space="preserve"> </w:t>
      </w:r>
      <w:r w:rsidR="004E67DE">
        <w:rPr>
          <w:rFonts w:ascii="Tempus Sans ITC" w:hAnsi="Tempus Sans ITC"/>
          <w:bCs/>
          <w:i/>
          <w:sz w:val="20"/>
          <w:szCs w:val="22"/>
        </w:rPr>
        <w:t>9/</w:t>
      </w:r>
      <w:r w:rsidR="00A57EC1">
        <w:rPr>
          <w:rFonts w:ascii="Tempus Sans ITC" w:hAnsi="Tempus Sans ITC"/>
          <w:bCs/>
          <w:i/>
          <w:sz w:val="20"/>
          <w:szCs w:val="22"/>
        </w:rPr>
        <w:t>25/13</w:t>
      </w:r>
      <w:r w:rsidR="00C86AFA">
        <w:rPr>
          <w:rFonts w:ascii="Tempus Sans ITC" w:hAnsi="Tempus Sans ITC"/>
          <w:bCs/>
          <w:i/>
          <w:sz w:val="20"/>
          <w:szCs w:val="22"/>
        </w:rPr>
        <w:t xml:space="preserve"> Dismiss @ 1:54 pm.</w:t>
      </w:r>
    </w:p>
    <w:p w:rsidR="00A57EC1" w:rsidRDefault="00A57EC1">
      <w:pPr>
        <w:jc w:val="both"/>
        <w:rPr>
          <w:rFonts w:ascii="Tempus Sans ITC" w:hAnsi="Tempus Sans ITC"/>
          <w:bCs/>
          <w:i/>
          <w:sz w:val="20"/>
          <w:szCs w:val="22"/>
        </w:rPr>
      </w:pPr>
      <w:r>
        <w:rPr>
          <w:rFonts w:ascii="Tempus Sans ITC" w:hAnsi="Tempus Sans ITC"/>
          <w:b/>
          <w:bCs/>
          <w:i/>
          <w:sz w:val="20"/>
          <w:szCs w:val="22"/>
          <w:u w:val="single"/>
        </w:rPr>
        <w:t xml:space="preserve">Bagel </w:t>
      </w:r>
      <w:proofErr w:type="gramStart"/>
      <w:r>
        <w:rPr>
          <w:rFonts w:ascii="Tempus Sans ITC" w:hAnsi="Tempus Sans ITC"/>
          <w:b/>
          <w:bCs/>
          <w:i/>
          <w:sz w:val="20"/>
          <w:szCs w:val="22"/>
          <w:u w:val="single"/>
        </w:rPr>
        <w:t xml:space="preserve">Day </w:t>
      </w:r>
      <w:r>
        <w:rPr>
          <w:rFonts w:ascii="Tempus Sans ITC" w:hAnsi="Tempus Sans ITC"/>
          <w:b/>
          <w:bCs/>
          <w:i/>
          <w:sz w:val="20"/>
          <w:szCs w:val="22"/>
        </w:rPr>
        <w:t xml:space="preserve"> </w:t>
      </w:r>
      <w:r>
        <w:rPr>
          <w:rFonts w:ascii="Tempus Sans ITC" w:hAnsi="Tempus Sans ITC"/>
          <w:bCs/>
          <w:i/>
          <w:sz w:val="20"/>
          <w:szCs w:val="22"/>
        </w:rPr>
        <w:t>9</w:t>
      </w:r>
      <w:proofErr w:type="gramEnd"/>
      <w:r>
        <w:rPr>
          <w:rFonts w:ascii="Tempus Sans ITC" w:hAnsi="Tempus Sans ITC"/>
          <w:bCs/>
          <w:i/>
          <w:sz w:val="20"/>
          <w:szCs w:val="22"/>
        </w:rPr>
        <w:t>/25/13</w:t>
      </w:r>
    </w:p>
    <w:p w:rsidR="00A57EC1" w:rsidRDefault="00A57EC1">
      <w:pPr>
        <w:jc w:val="both"/>
        <w:rPr>
          <w:rFonts w:ascii="Tempus Sans ITC" w:hAnsi="Tempus Sans ITC"/>
          <w:bCs/>
          <w:i/>
          <w:sz w:val="20"/>
          <w:szCs w:val="22"/>
        </w:rPr>
      </w:pPr>
      <w:r>
        <w:rPr>
          <w:rFonts w:ascii="Tempus Sans ITC" w:hAnsi="Tempus Sans ITC"/>
          <w:b/>
          <w:bCs/>
          <w:i/>
          <w:sz w:val="20"/>
          <w:szCs w:val="22"/>
          <w:u w:val="single"/>
        </w:rPr>
        <w:t>Skating Party</w:t>
      </w:r>
      <w:r>
        <w:rPr>
          <w:rFonts w:ascii="Tempus Sans ITC" w:hAnsi="Tempus Sans ITC"/>
          <w:bCs/>
          <w:sz w:val="20"/>
          <w:szCs w:val="22"/>
        </w:rPr>
        <w:t xml:space="preserve"> </w:t>
      </w:r>
      <w:r>
        <w:rPr>
          <w:rFonts w:ascii="Tempus Sans ITC" w:hAnsi="Tempus Sans ITC"/>
          <w:bCs/>
          <w:i/>
          <w:sz w:val="20"/>
          <w:szCs w:val="22"/>
        </w:rPr>
        <w:t>9/26/13</w:t>
      </w:r>
    </w:p>
    <w:p w:rsidR="00872B05" w:rsidRPr="00872B05" w:rsidRDefault="00872B05">
      <w:pPr>
        <w:jc w:val="both"/>
        <w:rPr>
          <w:rFonts w:ascii="Tempus Sans ITC" w:hAnsi="Tempus Sans ITC"/>
          <w:bCs/>
          <w:sz w:val="20"/>
          <w:szCs w:val="22"/>
        </w:rPr>
      </w:pPr>
      <w:proofErr w:type="spellStart"/>
      <w:r>
        <w:rPr>
          <w:rFonts w:ascii="Tempus Sans ITC" w:hAnsi="Tempus Sans ITC"/>
          <w:b/>
          <w:bCs/>
          <w:i/>
          <w:sz w:val="20"/>
          <w:szCs w:val="22"/>
          <w:u w:val="single"/>
        </w:rPr>
        <w:t>Zelenock</w:t>
      </w:r>
      <w:proofErr w:type="spellEnd"/>
      <w:r>
        <w:rPr>
          <w:rFonts w:ascii="Tempus Sans ITC" w:hAnsi="Tempus Sans ITC"/>
          <w:b/>
          <w:bCs/>
          <w:i/>
          <w:sz w:val="20"/>
          <w:szCs w:val="22"/>
          <w:u w:val="single"/>
        </w:rPr>
        <w:t xml:space="preserve"> Spirit Day</w:t>
      </w:r>
      <w:r>
        <w:rPr>
          <w:rFonts w:ascii="Tempus Sans ITC" w:hAnsi="Tempus Sans ITC"/>
          <w:bCs/>
          <w:sz w:val="20"/>
          <w:szCs w:val="22"/>
        </w:rPr>
        <w:t xml:space="preserve"> 9/27/13</w:t>
      </w:r>
    </w:p>
    <w:p w:rsidR="00CE0E29" w:rsidRPr="00872B05" w:rsidRDefault="00CE0E29">
      <w:pPr>
        <w:pStyle w:val="Heading3"/>
        <w:rPr>
          <w:color w:val="E36C0A" w:themeColor="accent6" w:themeShade="BF"/>
          <w:sz w:val="20"/>
          <w:szCs w:val="20"/>
        </w:rPr>
      </w:pPr>
      <w:r w:rsidRPr="00872B05">
        <w:rPr>
          <w:color w:val="E36C0A" w:themeColor="accent6" w:themeShade="BF"/>
          <w:sz w:val="20"/>
          <w:szCs w:val="20"/>
        </w:rPr>
        <w:t>Birthdays</w:t>
      </w:r>
    </w:p>
    <w:p w:rsidR="00CE0E29" w:rsidRPr="00872B05" w:rsidRDefault="00CE0E29">
      <w:pPr>
        <w:jc w:val="both"/>
        <w:rPr>
          <w:rFonts w:ascii="Tempus Sans ITC" w:hAnsi="Tempus Sans ITC"/>
          <w:sz w:val="20"/>
          <w:szCs w:val="20"/>
        </w:rPr>
      </w:pPr>
      <w:r w:rsidRPr="00872B05">
        <w:rPr>
          <w:rFonts w:ascii="Tempus Sans ITC" w:hAnsi="Tempus Sans ITC"/>
          <w:sz w:val="20"/>
          <w:szCs w:val="20"/>
        </w:rPr>
        <w:t xml:space="preserve">If you are interested in sending in a birthday treat for your child’s birthday, please let one of us know ahead of time so that we can adjust our schedule accordingly.  </w:t>
      </w:r>
    </w:p>
    <w:p w:rsidR="00CE0E29" w:rsidRPr="00872B05" w:rsidRDefault="00CE0E29">
      <w:pPr>
        <w:pStyle w:val="Heading3"/>
        <w:rPr>
          <w:color w:val="E36C0A" w:themeColor="accent6" w:themeShade="BF"/>
          <w:sz w:val="20"/>
          <w:szCs w:val="20"/>
        </w:rPr>
      </w:pPr>
      <w:r w:rsidRPr="00872B05">
        <w:rPr>
          <w:color w:val="E36C0A" w:themeColor="accent6" w:themeShade="BF"/>
          <w:sz w:val="20"/>
          <w:szCs w:val="20"/>
        </w:rPr>
        <w:t>Homework Folders</w:t>
      </w:r>
    </w:p>
    <w:p w:rsidR="00CE0E29" w:rsidRPr="00872B05" w:rsidRDefault="00CE0E29">
      <w:pPr>
        <w:jc w:val="both"/>
        <w:rPr>
          <w:rFonts w:ascii="Tempus Sans ITC" w:hAnsi="Tempus Sans ITC"/>
          <w:sz w:val="20"/>
          <w:szCs w:val="20"/>
        </w:rPr>
      </w:pPr>
      <w:r w:rsidRPr="00872B05">
        <w:rPr>
          <w:rFonts w:ascii="Tempus Sans ITC" w:hAnsi="Tempus Sans ITC"/>
          <w:sz w:val="20"/>
          <w:szCs w:val="20"/>
        </w:rPr>
        <w:t>Please check your child’s homework</w:t>
      </w:r>
      <w:r w:rsidR="00262917" w:rsidRPr="00872B05">
        <w:rPr>
          <w:rFonts w:ascii="Tempus Sans ITC" w:hAnsi="Tempus Sans ITC"/>
          <w:sz w:val="20"/>
          <w:szCs w:val="20"/>
        </w:rPr>
        <w:t xml:space="preserve"> folder every night.  </w:t>
      </w:r>
      <w:r w:rsidRPr="00872B05">
        <w:rPr>
          <w:rFonts w:ascii="Tempus Sans ITC" w:hAnsi="Tempus Sans ITC"/>
          <w:sz w:val="20"/>
          <w:szCs w:val="20"/>
        </w:rPr>
        <w:t>Please read wi</w:t>
      </w:r>
      <w:r w:rsidR="00B14114" w:rsidRPr="00872B05">
        <w:rPr>
          <w:rFonts w:ascii="Tempus Sans ITC" w:hAnsi="Tempus Sans ITC"/>
          <w:sz w:val="20"/>
          <w:szCs w:val="20"/>
        </w:rPr>
        <w:t xml:space="preserve">th your child every night for </w:t>
      </w:r>
      <w:r w:rsidRPr="00872B05">
        <w:rPr>
          <w:rFonts w:ascii="Tempus Sans ITC" w:hAnsi="Tempus Sans ITC"/>
          <w:sz w:val="20"/>
          <w:szCs w:val="20"/>
        </w:rPr>
        <w:t>20 minutes.</w:t>
      </w:r>
    </w:p>
    <w:p w:rsidR="002905AE" w:rsidRPr="00872B05" w:rsidRDefault="00CE0E29" w:rsidP="002905AE">
      <w:pPr>
        <w:jc w:val="both"/>
        <w:rPr>
          <w:rFonts w:ascii="Tempus Sans ITC" w:hAnsi="Tempus Sans ITC"/>
          <w:sz w:val="20"/>
          <w:szCs w:val="20"/>
        </w:rPr>
      </w:pPr>
      <w:r w:rsidRPr="00872B05">
        <w:rPr>
          <w:rFonts w:ascii="Tempus Sans ITC" w:hAnsi="Tempus Sans ITC"/>
          <w:sz w:val="20"/>
          <w:szCs w:val="20"/>
        </w:rPr>
        <w:t>.</w:t>
      </w:r>
      <w:r w:rsidR="00A41AEC" w:rsidRPr="00872B05">
        <w:rPr>
          <w:rFonts w:ascii="Tempus Sans ITC" w:hAnsi="Tempus Sans ITC"/>
          <w:b/>
          <w:iCs/>
          <w:color w:val="E36C0A" w:themeColor="accent6" w:themeShade="BF"/>
          <w:sz w:val="20"/>
          <w:szCs w:val="20"/>
          <w:u w:val="single"/>
        </w:rPr>
        <w:t>Field Trip</w:t>
      </w:r>
    </w:p>
    <w:p w:rsidR="00872B05" w:rsidRPr="00872B05" w:rsidRDefault="00A57EC1">
      <w:pPr>
        <w:jc w:val="both"/>
        <w:rPr>
          <w:rFonts w:ascii="Tempus Sans ITC" w:hAnsi="Tempus Sans ITC"/>
          <w:i/>
          <w:sz w:val="20"/>
          <w:szCs w:val="20"/>
        </w:rPr>
      </w:pPr>
      <w:r w:rsidRPr="00872B05">
        <w:rPr>
          <w:rFonts w:ascii="Tempus Sans ITC" w:hAnsi="Tempus Sans ITC"/>
          <w:b/>
          <w:i/>
          <w:sz w:val="20"/>
          <w:szCs w:val="20"/>
          <w:u w:val="single"/>
        </w:rPr>
        <w:t>October 22</w:t>
      </w:r>
      <w:r w:rsidR="002905AE" w:rsidRPr="00872B05">
        <w:rPr>
          <w:rFonts w:ascii="Tempus Sans ITC" w:hAnsi="Tempus Sans ITC"/>
          <w:b/>
          <w:i/>
          <w:sz w:val="20"/>
          <w:szCs w:val="20"/>
          <w:u w:val="single"/>
        </w:rPr>
        <w:t>, 201</w:t>
      </w:r>
      <w:r w:rsidRPr="00872B05">
        <w:rPr>
          <w:rFonts w:ascii="Tempus Sans ITC" w:hAnsi="Tempus Sans ITC"/>
          <w:b/>
          <w:i/>
          <w:sz w:val="20"/>
          <w:szCs w:val="20"/>
          <w:u w:val="single"/>
        </w:rPr>
        <w:t>3</w:t>
      </w:r>
      <w:r w:rsidR="002905AE" w:rsidRPr="00872B05">
        <w:rPr>
          <w:rFonts w:ascii="Tempus Sans ITC" w:hAnsi="Tempus Sans ITC"/>
          <w:b/>
          <w:i/>
          <w:sz w:val="20"/>
          <w:szCs w:val="20"/>
        </w:rPr>
        <w:t xml:space="preserve"> </w:t>
      </w:r>
      <w:r w:rsidR="002905AE" w:rsidRPr="00872B05">
        <w:rPr>
          <w:rFonts w:ascii="Tempus Sans ITC" w:hAnsi="Tempus Sans ITC"/>
          <w:i/>
          <w:sz w:val="20"/>
          <w:szCs w:val="20"/>
        </w:rPr>
        <w:t>Ann Arbor Hands On Science Museum</w:t>
      </w:r>
    </w:p>
    <w:p w:rsidR="00872B05" w:rsidRDefault="00872B05" w:rsidP="00872B05">
      <w:pPr>
        <w:rPr>
          <w:b/>
          <w:sz w:val="18"/>
          <w:szCs w:val="18"/>
          <w:u w:val="single"/>
        </w:rPr>
      </w:pPr>
    </w:p>
    <w:p w:rsidR="00872B05" w:rsidRPr="00872B05" w:rsidRDefault="00872B05" w:rsidP="00872B05">
      <w:pPr>
        <w:rPr>
          <w:b/>
          <w:sz w:val="18"/>
          <w:szCs w:val="18"/>
          <w:u w:val="single"/>
        </w:rPr>
      </w:pPr>
      <w:r w:rsidRPr="00872B05">
        <w:rPr>
          <w:b/>
          <w:sz w:val="18"/>
          <w:szCs w:val="18"/>
          <w:u w:val="single"/>
        </w:rPr>
        <w:t xml:space="preserve">NWEA Practice Sites </w:t>
      </w:r>
    </w:p>
    <w:p w:rsidR="00872B05" w:rsidRPr="00872B05" w:rsidRDefault="00872B05" w:rsidP="00872B05">
      <w:pPr>
        <w:rPr>
          <w:rFonts w:ascii="Tahoma" w:hAnsi="Tahoma" w:cs="Tahoma"/>
          <w:color w:val="000000"/>
          <w:sz w:val="18"/>
          <w:szCs w:val="18"/>
        </w:rPr>
      </w:pPr>
      <w:r w:rsidRPr="00872B05">
        <w:rPr>
          <w:rFonts w:ascii="Tahoma" w:hAnsi="Tahoma" w:cs="Tahoma"/>
          <w:b/>
          <w:color w:val="000000"/>
          <w:sz w:val="18"/>
          <w:szCs w:val="18"/>
          <w:u w:val="single"/>
        </w:rPr>
        <w:t>Reading -</w:t>
      </w:r>
      <w:r w:rsidRPr="00872B05">
        <w:rPr>
          <w:rFonts w:ascii="Tahoma" w:hAnsi="Tahoma" w:cs="Tahoma"/>
          <w:color w:val="000000"/>
          <w:sz w:val="18"/>
          <w:szCs w:val="18"/>
        </w:rPr>
        <w:t xml:space="preserve"> </w:t>
      </w:r>
      <w:hyperlink r:id="rId9" w:tgtFrame="_blank" w:history="1">
        <w:r w:rsidRPr="00872B05">
          <w:rPr>
            <w:rStyle w:val="Hyperlink"/>
            <w:rFonts w:ascii="Tahoma" w:hAnsi="Tahoma" w:cs="Tahoma"/>
            <w:sz w:val="18"/>
            <w:szCs w:val="18"/>
          </w:rPr>
          <w:t>http://www.sowashco.k12.mn.us/ro/Pages/studentlinks/map/reading.htm</w:t>
        </w:r>
      </w:hyperlink>
    </w:p>
    <w:p w:rsidR="00872B05" w:rsidRPr="00872B05" w:rsidRDefault="00872B05" w:rsidP="00872B05">
      <w:pPr>
        <w:jc w:val="both"/>
        <w:rPr>
          <w:rFonts w:ascii="Tempus Sans ITC" w:hAnsi="Tempus Sans ITC"/>
          <w:i/>
          <w:sz w:val="18"/>
          <w:szCs w:val="18"/>
        </w:rPr>
      </w:pPr>
      <w:r w:rsidRPr="00872B05">
        <w:rPr>
          <w:rFonts w:ascii="Tahoma" w:hAnsi="Tahoma" w:cs="Tahoma"/>
          <w:b/>
          <w:color w:val="000000"/>
          <w:sz w:val="18"/>
          <w:szCs w:val="18"/>
          <w:u w:val="single"/>
        </w:rPr>
        <w:t>Math -</w:t>
      </w:r>
      <w:r w:rsidRPr="00872B05">
        <w:rPr>
          <w:rFonts w:ascii="Tahoma" w:hAnsi="Tahoma" w:cs="Tahoma"/>
          <w:color w:val="000000"/>
          <w:sz w:val="18"/>
          <w:szCs w:val="18"/>
        </w:rPr>
        <w:t xml:space="preserve"> </w:t>
      </w:r>
      <w:hyperlink r:id="rId10" w:tgtFrame="_blank" w:history="1">
        <w:r w:rsidRPr="00872B05">
          <w:rPr>
            <w:rStyle w:val="Hyperlink"/>
            <w:rFonts w:ascii="Tahoma" w:hAnsi="Tahoma" w:cs="Tahoma"/>
            <w:sz w:val="18"/>
            <w:szCs w:val="18"/>
          </w:rPr>
          <w:t>http://www.sowashco.k12.mn.us/ro/Pages/studentlinks/map/</w:t>
        </w:r>
      </w:hyperlink>
    </w:p>
    <w:p w:rsidR="00872B05" w:rsidRDefault="00872B05">
      <w:pPr>
        <w:jc w:val="both"/>
        <w:rPr>
          <w:rFonts w:ascii="Tempus Sans ITC" w:hAnsi="Tempus Sans ITC"/>
          <w:i/>
          <w:sz w:val="20"/>
          <w:szCs w:val="20"/>
        </w:rPr>
      </w:pPr>
    </w:p>
    <w:p w:rsidR="00A57EC1" w:rsidRPr="00872B05" w:rsidRDefault="00CE0E29">
      <w:pPr>
        <w:jc w:val="both"/>
        <w:rPr>
          <w:rFonts w:ascii="Tempus Sans ITC" w:hAnsi="Tempus Sans ITC"/>
          <w:i/>
          <w:sz w:val="20"/>
          <w:szCs w:val="20"/>
        </w:rPr>
      </w:pPr>
      <w:r>
        <w:rPr>
          <w:rFonts w:ascii="Tempus Sans ITC" w:hAnsi="Tempus Sans ITC"/>
          <w:b/>
          <w:i/>
          <w:sz w:val="36"/>
          <w:szCs w:val="36"/>
        </w:rPr>
        <w:lastRenderedPageBreak/>
        <w:t>Here’s What We Learned This Week</w:t>
      </w:r>
    </w:p>
    <w:p w:rsidR="00CE0E29" w:rsidRPr="00A57EC1" w:rsidRDefault="00CE0E29">
      <w:pPr>
        <w:jc w:val="both"/>
        <w:rPr>
          <w:rFonts w:ascii="Tempus Sans ITC" w:hAnsi="Tempus Sans ITC"/>
          <w:sz w:val="36"/>
          <w:szCs w:val="36"/>
        </w:rPr>
      </w:pPr>
      <w:r w:rsidRPr="000B6F43">
        <w:rPr>
          <w:rFonts w:ascii="Tempus Sans ITC" w:hAnsi="Tempus Sans ITC"/>
          <w:b/>
          <w:bCs/>
          <w:color w:val="E36C0A" w:themeColor="accent6" w:themeShade="BF"/>
          <w:sz w:val="28"/>
          <w:szCs w:val="28"/>
          <w:u w:val="single"/>
        </w:rPr>
        <w:t>Math</w:t>
      </w:r>
    </w:p>
    <w:p w:rsidR="00CE0E29" w:rsidRPr="00A32897" w:rsidRDefault="00A57EC1">
      <w:pPr>
        <w:jc w:val="both"/>
        <w:rPr>
          <w:rFonts w:ascii="Tempus Sans ITC" w:hAnsi="Tempus Sans ITC"/>
          <w:sz w:val="20"/>
        </w:rPr>
      </w:pPr>
      <w:r>
        <w:rPr>
          <w:rFonts w:ascii="Tempus Sans ITC" w:hAnsi="Tempus Sans ITC"/>
          <w:sz w:val="20"/>
        </w:rPr>
        <w:t>This week the students began</w:t>
      </w:r>
      <w:r w:rsidR="00A41AEC">
        <w:rPr>
          <w:rFonts w:ascii="Tempus Sans ITC" w:hAnsi="Tempus Sans ITC"/>
          <w:sz w:val="20"/>
        </w:rPr>
        <w:t xml:space="preserve"> Chapter 2 “Subtraction Facts and Strategies.” The children</w:t>
      </w:r>
      <w:r w:rsidR="000B6F43">
        <w:rPr>
          <w:rFonts w:ascii="Tempus Sans ITC" w:hAnsi="Tempus Sans ITC"/>
          <w:sz w:val="20"/>
        </w:rPr>
        <w:t xml:space="preserve"> also began using their math journals.  The focus with the journals is for students to not only solve a given problem, but</w:t>
      </w:r>
      <w:r w:rsidR="000F61BB">
        <w:rPr>
          <w:rFonts w:ascii="Tempus Sans ITC" w:hAnsi="Tempus Sans ITC"/>
          <w:sz w:val="20"/>
        </w:rPr>
        <w:t xml:space="preserve"> to</w:t>
      </w:r>
      <w:r w:rsidR="000B6F43">
        <w:rPr>
          <w:rFonts w:ascii="Tempus Sans ITC" w:hAnsi="Tempus Sans ITC"/>
          <w:sz w:val="20"/>
        </w:rPr>
        <w:t xml:space="preserve"> explain </w:t>
      </w:r>
      <w:r w:rsidR="000B6F43">
        <w:rPr>
          <w:rFonts w:ascii="Tempus Sans ITC" w:hAnsi="Tempus Sans ITC"/>
          <w:b/>
          <w:i/>
          <w:sz w:val="20"/>
        </w:rPr>
        <w:t>how</w:t>
      </w:r>
      <w:r w:rsidR="000B6F43">
        <w:rPr>
          <w:rFonts w:ascii="Tempus Sans ITC" w:hAnsi="Tempus Sans ITC"/>
          <w:sz w:val="20"/>
        </w:rPr>
        <w:t xml:space="preserve"> the problem was solved in writing.</w:t>
      </w:r>
      <w:r w:rsidR="000F61BB">
        <w:rPr>
          <w:rFonts w:ascii="Tempus Sans ITC" w:hAnsi="Tempus Sans ITC"/>
          <w:sz w:val="20"/>
        </w:rPr>
        <w:t xml:space="preserve"> We refer to these as </w:t>
      </w:r>
      <w:r w:rsidR="000F61BB">
        <w:rPr>
          <w:rFonts w:ascii="Tempus Sans ITC" w:hAnsi="Tempus Sans ITC"/>
          <w:b/>
          <w:sz w:val="20"/>
        </w:rPr>
        <w:t xml:space="preserve">constructed responses. </w:t>
      </w:r>
      <w:r w:rsidR="000F61BB">
        <w:rPr>
          <w:rFonts w:ascii="Tempus Sans ITC" w:hAnsi="Tempus Sans ITC"/>
          <w:sz w:val="20"/>
        </w:rPr>
        <w:t>Throughout the school year, your child will be writing constructed responses across t</w:t>
      </w:r>
      <w:r>
        <w:rPr>
          <w:rFonts w:ascii="Tempus Sans ITC" w:hAnsi="Tempus Sans ITC"/>
          <w:sz w:val="20"/>
        </w:rPr>
        <w:t>he curriculum.  Lastly, we will soon be starting addition timed tests.  A letter will be coming home shortly explaining this.</w:t>
      </w:r>
      <w:r w:rsidR="000F61BB">
        <w:rPr>
          <w:rFonts w:ascii="Tempus Sans ITC" w:hAnsi="Tempus Sans ITC"/>
          <w:sz w:val="20"/>
        </w:rPr>
        <w:t xml:space="preserve">  This is new to second grade this year and will be assessed on the report card.</w:t>
      </w:r>
      <w:r w:rsidR="000F61BB">
        <w:rPr>
          <w:rFonts w:ascii="Tempus Sans ITC" w:hAnsi="Tempus Sans ITC"/>
          <w:b/>
          <w:sz w:val="20"/>
        </w:rPr>
        <w:t xml:space="preserve"> </w:t>
      </w:r>
      <w:r w:rsidR="006568CC">
        <w:rPr>
          <w:rFonts w:ascii="Tempus Sans ITC" w:hAnsi="Tempus Sans ITC"/>
          <w:sz w:val="20"/>
        </w:rPr>
        <w:t xml:space="preserve"> Please continue to practice </w:t>
      </w:r>
      <w:proofErr w:type="gramStart"/>
      <w:r w:rsidR="006568CC">
        <w:rPr>
          <w:rFonts w:ascii="Tempus Sans ITC" w:hAnsi="Tempus Sans ITC"/>
          <w:sz w:val="20"/>
        </w:rPr>
        <w:t>th</w:t>
      </w:r>
      <w:r w:rsidR="000F61BB">
        <w:rPr>
          <w:rFonts w:ascii="Tempus Sans ITC" w:hAnsi="Tempus Sans ITC"/>
          <w:sz w:val="20"/>
        </w:rPr>
        <w:t>e +/-</w:t>
      </w:r>
      <w:proofErr w:type="gramEnd"/>
      <w:r w:rsidR="000F61BB">
        <w:rPr>
          <w:rFonts w:ascii="Tempus Sans ITC" w:hAnsi="Tempus Sans ITC"/>
          <w:sz w:val="20"/>
        </w:rPr>
        <w:t xml:space="preserve"> facts at home. As with anything, the more practice your child has, the more confident they will be in their abilities.  Your cooperation is greatly appreciated.</w:t>
      </w:r>
    </w:p>
    <w:p w:rsidR="00CE0E29" w:rsidRPr="000B6F43" w:rsidRDefault="00CE0E29">
      <w:pPr>
        <w:jc w:val="both"/>
        <w:rPr>
          <w:rFonts w:ascii="Tempus Sans ITC" w:hAnsi="Tempus Sans ITC"/>
          <w:b/>
          <w:bCs/>
          <w:color w:val="E36C0A" w:themeColor="accent6" w:themeShade="BF"/>
          <w:sz w:val="28"/>
          <w:szCs w:val="28"/>
          <w:u w:val="single"/>
        </w:rPr>
      </w:pPr>
      <w:r w:rsidRPr="000B6F43">
        <w:rPr>
          <w:rFonts w:ascii="Tempus Sans ITC" w:hAnsi="Tempus Sans ITC"/>
          <w:b/>
          <w:bCs/>
          <w:color w:val="E36C0A" w:themeColor="accent6" w:themeShade="BF"/>
          <w:sz w:val="28"/>
          <w:szCs w:val="28"/>
          <w:u w:val="single"/>
        </w:rPr>
        <w:t>Word Study</w:t>
      </w:r>
    </w:p>
    <w:p w:rsidR="00CE0E29" w:rsidRPr="000F61BB" w:rsidRDefault="000F61BB">
      <w:pPr>
        <w:jc w:val="both"/>
        <w:rPr>
          <w:rFonts w:ascii="Tempus Sans ITC" w:hAnsi="Tempus Sans ITC"/>
          <w:sz w:val="20"/>
        </w:rPr>
      </w:pPr>
      <w:r>
        <w:rPr>
          <w:rFonts w:ascii="Tempus Sans ITC" w:hAnsi="Tempus Sans ITC"/>
          <w:sz w:val="20"/>
        </w:rPr>
        <w:t>We have completed</w:t>
      </w:r>
      <w:r w:rsidR="00CE0E29">
        <w:rPr>
          <w:rFonts w:ascii="Tempus Sans ITC" w:hAnsi="Tempus Sans ITC"/>
          <w:sz w:val="20"/>
        </w:rPr>
        <w:t xml:space="preserve"> assessing the students for their individuali</w:t>
      </w:r>
      <w:r>
        <w:rPr>
          <w:rFonts w:ascii="Tempus Sans ITC" w:hAnsi="Tempus Sans ITC"/>
          <w:sz w:val="20"/>
        </w:rPr>
        <w:t>zed spelling group</w:t>
      </w:r>
      <w:r w:rsidR="00AB7BCB">
        <w:rPr>
          <w:rFonts w:ascii="Tempus Sans ITC" w:hAnsi="Tempus Sans ITC"/>
          <w:sz w:val="20"/>
        </w:rPr>
        <w:t>s.</w:t>
      </w:r>
      <w:r>
        <w:rPr>
          <w:rFonts w:ascii="Tempus Sans ITC" w:hAnsi="Tempus Sans ITC"/>
          <w:sz w:val="20"/>
        </w:rPr>
        <w:t xml:space="preserve"> We are currently for</w:t>
      </w:r>
      <w:r w:rsidR="00A41AEC">
        <w:rPr>
          <w:rFonts w:ascii="Tempus Sans ITC" w:hAnsi="Tempus Sans ITC"/>
          <w:sz w:val="20"/>
        </w:rPr>
        <w:t xml:space="preserve">ming our groups. </w:t>
      </w:r>
      <w:r>
        <w:rPr>
          <w:rFonts w:ascii="Tempus Sans ITC" w:hAnsi="Tempus Sans ITC"/>
          <w:sz w:val="20"/>
        </w:rPr>
        <w:t xml:space="preserve">Word Study </w:t>
      </w:r>
      <w:r w:rsidR="00A41AEC">
        <w:rPr>
          <w:rFonts w:ascii="Tempus Sans ITC" w:hAnsi="Tempus Sans ITC"/>
          <w:sz w:val="20"/>
        </w:rPr>
        <w:t xml:space="preserve">will begin </w:t>
      </w:r>
      <w:r>
        <w:rPr>
          <w:rFonts w:ascii="Tempus Sans ITC" w:hAnsi="Tempus Sans ITC"/>
          <w:sz w:val="20"/>
        </w:rPr>
        <w:t xml:space="preserve">the week of </w:t>
      </w:r>
      <w:r>
        <w:rPr>
          <w:rFonts w:ascii="Tempus Sans ITC" w:hAnsi="Tempus Sans ITC"/>
          <w:b/>
          <w:sz w:val="20"/>
          <w:u w:val="single"/>
        </w:rPr>
        <w:t xml:space="preserve">September </w:t>
      </w:r>
      <w:r w:rsidR="00A57EC1">
        <w:rPr>
          <w:rFonts w:ascii="Tempus Sans ITC" w:hAnsi="Tempus Sans ITC"/>
          <w:b/>
          <w:sz w:val="20"/>
          <w:u w:val="single"/>
        </w:rPr>
        <w:t>30</w:t>
      </w:r>
      <w:r w:rsidR="00A57EC1" w:rsidRPr="00A57EC1">
        <w:rPr>
          <w:rFonts w:ascii="Tempus Sans ITC" w:hAnsi="Tempus Sans ITC"/>
          <w:b/>
          <w:sz w:val="20"/>
          <w:u w:val="single"/>
          <w:vertAlign w:val="superscript"/>
        </w:rPr>
        <w:t>th</w:t>
      </w:r>
      <w:r w:rsidR="00A57EC1">
        <w:rPr>
          <w:rFonts w:ascii="Tempus Sans ITC" w:hAnsi="Tempus Sans ITC"/>
          <w:b/>
          <w:sz w:val="20"/>
          <w:u w:val="single"/>
        </w:rPr>
        <w:t>.</w:t>
      </w:r>
      <w:r>
        <w:rPr>
          <w:rFonts w:ascii="Tempus Sans ITC" w:hAnsi="Tempus Sans ITC"/>
          <w:sz w:val="20"/>
        </w:rPr>
        <w:t xml:space="preserve">  Please look for your child’s words to come home each </w:t>
      </w:r>
      <w:r>
        <w:rPr>
          <w:rFonts w:ascii="Tempus Sans ITC" w:hAnsi="Tempus Sans ITC"/>
          <w:b/>
          <w:sz w:val="20"/>
        </w:rPr>
        <w:t>Monday</w:t>
      </w:r>
      <w:r>
        <w:rPr>
          <w:rFonts w:ascii="Tempus Sans ITC" w:hAnsi="Tempus Sans ITC"/>
          <w:sz w:val="20"/>
        </w:rPr>
        <w:t xml:space="preserve"> (unless otherwise noted) and tested each </w:t>
      </w:r>
      <w:r>
        <w:rPr>
          <w:rFonts w:ascii="Tempus Sans ITC" w:hAnsi="Tempus Sans ITC"/>
          <w:b/>
          <w:sz w:val="20"/>
        </w:rPr>
        <w:t>Friday.</w:t>
      </w:r>
    </w:p>
    <w:p w:rsidR="00CE0E29" w:rsidRDefault="00CE0E29">
      <w:pPr>
        <w:jc w:val="both"/>
        <w:rPr>
          <w:rFonts w:ascii="Tempus Sans ITC" w:hAnsi="Tempus Sans ITC"/>
          <w:b/>
          <w:bCs/>
          <w:color w:val="E36C0A" w:themeColor="accent6" w:themeShade="BF"/>
          <w:sz w:val="28"/>
          <w:szCs w:val="28"/>
          <w:u w:val="single"/>
        </w:rPr>
      </w:pPr>
      <w:r w:rsidRPr="000B6F43">
        <w:rPr>
          <w:rFonts w:ascii="Tempus Sans ITC" w:hAnsi="Tempus Sans ITC"/>
          <w:b/>
          <w:bCs/>
          <w:color w:val="E36C0A" w:themeColor="accent6" w:themeShade="BF"/>
          <w:sz w:val="28"/>
          <w:szCs w:val="28"/>
          <w:u w:val="single"/>
        </w:rPr>
        <w:t>Reading</w:t>
      </w:r>
    </w:p>
    <w:p w:rsidR="00AB7BCB" w:rsidRPr="00AB7BCB" w:rsidRDefault="00AB7BCB">
      <w:pPr>
        <w:jc w:val="both"/>
        <w:rPr>
          <w:rFonts w:ascii="Tempus Sans ITC" w:hAnsi="Tempus Sans ITC"/>
          <w:bCs/>
          <w:sz w:val="20"/>
          <w:szCs w:val="20"/>
        </w:rPr>
      </w:pPr>
      <w:r>
        <w:rPr>
          <w:rFonts w:ascii="Tempus Sans ITC" w:hAnsi="Tempus Sans ITC"/>
          <w:bCs/>
          <w:sz w:val="20"/>
          <w:szCs w:val="20"/>
        </w:rPr>
        <w:t xml:space="preserve">This week our focus was </w:t>
      </w:r>
      <w:r w:rsidRPr="00AB7BCB">
        <w:rPr>
          <w:rFonts w:ascii="Tempus Sans ITC" w:hAnsi="Tempus Sans ITC"/>
          <w:b/>
          <w:bCs/>
          <w:sz w:val="20"/>
          <w:szCs w:val="20"/>
        </w:rPr>
        <w:t>comprehension.</w:t>
      </w:r>
      <w:r>
        <w:rPr>
          <w:rFonts w:ascii="Tempus Sans ITC" w:hAnsi="Tempus Sans ITC"/>
          <w:b/>
          <w:bCs/>
          <w:sz w:val="20"/>
          <w:szCs w:val="20"/>
        </w:rPr>
        <w:t xml:space="preserve"> </w:t>
      </w:r>
      <w:r w:rsidR="00F91DDC">
        <w:rPr>
          <w:rFonts w:ascii="Tempus Sans ITC" w:hAnsi="Tempus Sans ITC"/>
          <w:bCs/>
          <w:sz w:val="20"/>
          <w:szCs w:val="20"/>
        </w:rPr>
        <w:t xml:space="preserve">We discussed that comprehension </w:t>
      </w:r>
      <w:proofErr w:type="gramStart"/>
      <w:r>
        <w:rPr>
          <w:rFonts w:ascii="Tempus Sans ITC" w:hAnsi="Tempus Sans ITC"/>
          <w:bCs/>
          <w:sz w:val="20"/>
          <w:szCs w:val="20"/>
        </w:rPr>
        <w:t>is understanding</w:t>
      </w:r>
      <w:proofErr w:type="gramEnd"/>
      <w:r>
        <w:rPr>
          <w:rFonts w:ascii="Tempus Sans ITC" w:hAnsi="Tempus Sans ITC"/>
          <w:bCs/>
          <w:sz w:val="20"/>
          <w:szCs w:val="20"/>
        </w:rPr>
        <w:t xml:space="preserve"> what was read.  An easy way for </w:t>
      </w:r>
      <w:r>
        <w:rPr>
          <w:rFonts w:ascii="Tempus Sans ITC" w:hAnsi="Tempus Sans ITC"/>
          <w:bCs/>
          <w:sz w:val="20"/>
          <w:szCs w:val="20"/>
        </w:rPr>
        <w:lastRenderedPageBreak/>
        <w:t>you to check your child’s comprehension at home is to read 1-2 pages of text (you can read to them, or they can read to you) and then have your child respond “What happened in the story was……”  Do this every 1-2 pages. If your child is having difficulty doing this</w:t>
      </w:r>
      <w:r w:rsidR="002F5F41">
        <w:rPr>
          <w:rFonts w:ascii="Tempus Sans ITC" w:hAnsi="Tempus Sans ITC"/>
          <w:bCs/>
          <w:sz w:val="20"/>
          <w:szCs w:val="20"/>
        </w:rPr>
        <w:t>, begin with short prompts such as, “What is the (character) doing in the story?” “What happened when…..”  We will be doing this in class, so your child will be familiar with this reading strategy.  Our guided reading groups will be starting very soon.</w:t>
      </w:r>
    </w:p>
    <w:p w:rsidR="002F5F41" w:rsidRDefault="00CE0E29">
      <w:pPr>
        <w:jc w:val="both"/>
        <w:rPr>
          <w:rFonts w:ascii="Tempus Sans ITC" w:hAnsi="Tempus Sans ITC"/>
          <w:b/>
          <w:bCs/>
          <w:color w:val="E36C0A" w:themeColor="accent6" w:themeShade="BF"/>
        </w:rPr>
      </w:pPr>
      <w:r w:rsidRPr="000B6F43">
        <w:rPr>
          <w:rFonts w:ascii="Tempus Sans ITC" w:hAnsi="Tempus Sans ITC"/>
          <w:b/>
          <w:bCs/>
          <w:color w:val="E36C0A" w:themeColor="accent6" w:themeShade="BF"/>
          <w:sz w:val="28"/>
          <w:szCs w:val="28"/>
          <w:u w:val="single"/>
        </w:rPr>
        <w:t>Social Studies</w:t>
      </w:r>
    </w:p>
    <w:p w:rsidR="00CE0E29" w:rsidRPr="002F5F41" w:rsidRDefault="00A41AEC">
      <w:pPr>
        <w:jc w:val="both"/>
        <w:rPr>
          <w:rFonts w:ascii="Tempus Sans ITC" w:hAnsi="Tempus Sans ITC"/>
          <w:b/>
          <w:bCs/>
          <w:color w:val="E36C0A" w:themeColor="accent6" w:themeShade="BF"/>
        </w:rPr>
      </w:pPr>
      <w:r>
        <w:rPr>
          <w:rFonts w:ascii="Tempus Sans ITC" w:hAnsi="Tempus Sans ITC"/>
          <w:sz w:val="20"/>
        </w:rPr>
        <w:t xml:space="preserve"> T</w:t>
      </w:r>
      <w:r w:rsidR="002F5F41">
        <w:rPr>
          <w:rFonts w:ascii="Tempus Sans ITC" w:hAnsi="Tempus Sans ITC"/>
          <w:sz w:val="20"/>
        </w:rPr>
        <w:t>his we</w:t>
      </w:r>
      <w:r>
        <w:rPr>
          <w:rFonts w:ascii="Tempus Sans ITC" w:hAnsi="Tempus Sans ITC"/>
          <w:sz w:val="20"/>
        </w:rPr>
        <w:t>ek we focused on</w:t>
      </w:r>
      <w:r w:rsidR="002F5F41">
        <w:rPr>
          <w:rFonts w:ascii="Tempus Sans ITC" w:hAnsi="Tempus Sans ITC"/>
          <w:sz w:val="20"/>
        </w:rPr>
        <w:t xml:space="preserve"> our school</w:t>
      </w:r>
      <w:r w:rsidR="008A29E6">
        <w:rPr>
          <w:rFonts w:ascii="Tempus Sans ITC" w:hAnsi="Tempus Sans ITC"/>
          <w:sz w:val="20"/>
        </w:rPr>
        <w:t xml:space="preserve"> com</w:t>
      </w:r>
      <w:r w:rsidR="00923301">
        <w:rPr>
          <w:rFonts w:ascii="Tempus Sans ITC" w:hAnsi="Tempus Sans ITC"/>
          <w:sz w:val="20"/>
        </w:rPr>
        <w:t>munity.</w:t>
      </w:r>
      <w:r w:rsidR="002F5F41">
        <w:rPr>
          <w:rFonts w:ascii="Tempus Sans ITC" w:hAnsi="Tempus Sans ITC"/>
          <w:sz w:val="20"/>
        </w:rPr>
        <w:t xml:space="preserve"> We discussed the rules needed in our community, as well as the different roles in Rodgers School.  We </w:t>
      </w:r>
      <w:r w:rsidR="00872B05">
        <w:rPr>
          <w:rFonts w:ascii="Tempus Sans ITC" w:hAnsi="Tempus Sans ITC"/>
          <w:sz w:val="20"/>
        </w:rPr>
        <w:t>began to read non-fiction books on different community workers and are completing books on “Community Helpers.”</w:t>
      </w:r>
    </w:p>
    <w:p w:rsidR="00CE0E29" w:rsidRPr="000B6F43" w:rsidRDefault="00CE0E29">
      <w:pPr>
        <w:jc w:val="both"/>
        <w:rPr>
          <w:rFonts w:ascii="Tempus Sans ITC" w:hAnsi="Tempus Sans ITC"/>
          <w:b/>
          <w:bCs/>
          <w:color w:val="E36C0A" w:themeColor="accent6" w:themeShade="BF"/>
        </w:rPr>
      </w:pPr>
      <w:r w:rsidRPr="000B6F43">
        <w:rPr>
          <w:rFonts w:ascii="Tempus Sans ITC" w:hAnsi="Tempus Sans ITC"/>
          <w:b/>
          <w:bCs/>
          <w:color w:val="E36C0A" w:themeColor="accent6" w:themeShade="BF"/>
          <w:sz w:val="28"/>
          <w:szCs w:val="28"/>
          <w:u w:val="single"/>
        </w:rPr>
        <w:t>Weekly Homework Agendas</w:t>
      </w:r>
    </w:p>
    <w:p w:rsidR="0082459F" w:rsidRPr="00923301" w:rsidRDefault="00CE0E29">
      <w:pPr>
        <w:jc w:val="both"/>
        <w:rPr>
          <w:rFonts w:ascii="Tempus Sans ITC" w:hAnsi="Tempus Sans ITC"/>
          <w:sz w:val="20"/>
        </w:rPr>
      </w:pPr>
      <w:r>
        <w:rPr>
          <w:rFonts w:ascii="Tempus Sans ITC" w:hAnsi="Tempus Sans ITC"/>
          <w:sz w:val="20"/>
        </w:rPr>
        <w:t xml:space="preserve">We will check and collect the </w:t>
      </w:r>
      <w:r w:rsidRPr="00FC7E2C">
        <w:rPr>
          <w:rFonts w:ascii="Tempus Sans ITC" w:hAnsi="Tempus Sans ITC"/>
          <w:i/>
          <w:iCs/>
          <w:sz w:val="20"/>
          <w:highlight w:val="yellow"/>
        </w:rPr>
        <w:t>signed</w:t>
      </w:r>
      <w:r>
        <w:rPr>
          <w:rFonts w:ascii="Tempus Sans ITC" w:hAnsi="Tempus Sans ITC"/>
          <w:sz w:val="20"/>
        </w:rPr>
        <w:t xml:space="preserve"> Weekly Homework Agendas with the smiley faces each Monday.  Please remember to discuss your child’s behavior and sign the bottom each Friday.  Please leave them in your child’s homework folder for us to collect.</w:t>
      </w:r>
    </w:p>
    <w:p w:rsidR="00CE0E29" w:rsidRPr="000B6F43" w:rsidRDefault="00CE0E29">
      <w:pPr>
        <w:pStyle w:val="BodyText3"/>
        <w:rPr>
          <w:rFonts w:ascii="Tempus Sans ITC" w:hAnsi="Tempus Sans ITC"/>
          <w:b/>
          <w:bCs/>
          <w:i w:val="0"/>
          <w:iCs w:val="0"/>
          <w:color w:val="E36C0A" w:themeColor="accent6" w:themeShade="BF"/>
          <w:sz w:val="28"/>
          <w:u w:val="single"/>
        </w:rPr>
      </w:pPr>
      <w:r w:rsidRPr="000B6F43">
        <w:rPr>
          <w:rFonts w:ascii="Tempus Sans ITC" w:hAnsi="Tempus Sans ITC"/>
          <w:b/>
          <w:bCs/>
          <w:i w:val="0"/>
          <w:iCs w:val="0"/>
          <w:color w:val="E36C0A" w:themeColor="accent6" w:themeShade="BF"/>
          <w:sz w:val="28"/>
          <w:u w:val="single"/>
        </w:rPr>
        <w:t>Drop-off/Pick-up</w:t>
      </w:r>
    </w:p>
    <w:p w:rsidR="00CE0E29" w:rsidRDefault="00CE0E29">
      <w:pPr>
        <w:pStyle w:val="BodyText3"/>
        <w:rPr>
          <w:rFonts w:ascii="Tempus Sans ITC" w:hAnsi="Tempus Sans ITC"/>
          <w:i w:val="0"/>
          <w:iCs w:val="0"/>
          <w:sz w:val="20"/>
        </w:rPr>
      </w:pPr>
      <w:r>
        <w:rPr>
          <w:rFonts w:ascii="Tempus Sans ITC" w:hAnsi="Tempus Sans ITC"/>
          <w:i w:val="0"/>
          <w:iCs w:val="0"/>
          <w:sz w:val="20"/>
        </w:rPr>
        <w:t>Thank you for you</w:t>
      </w:r>
      <w:r w:rsidR="00262917">
        <w:rPr>
          <w:rFonts w:ascii="Tempus Sans ITC" w:hAnsi="Tempus Sans ITC"/>
          <w:i w:val="0"/>
          <w:iCs w:val="0"/>
          <w:sz w:val="20"/>
        </w:rPr>
        <w:t>r patience as we perfect our</w:t>
      </w:r>
      <w:r>
        <w:rPr>
          <w:rFonts w:ascii="Tempus Sans ITC" w:hAnsi="Tempus Sans ITC"/>
          <w:i w:val="0"/>
          <w:iCs w:val="0"/>
          <w:sz w:val="20"/>
        </w:rPr>
        <w:t xml:space="preserve"> morning and afternoon procedures.  </w:t>
      </w:r>
      <w:r w:rsidR="00262917" w:rsidRPr="004E67DE">
        <w:rPr>
          <w:rFonts w:ascii="Tempus Sans ITC" w:hAnsi="Tempus Sans ITC"/>
          <w:i w:val="0"/>
          <w:iCs w:val="0"/>
          <w:sz w:val="20"/>
          <w:u w:val="single"/>
        </w:rPr>
        <w:t>Please make sure you advise your child’s teacher if there is to be change in the procedure.</w:t>
      </w:r>
      <w:r w:rsidR="00262917">
        <w:rPr>
          <w:rFonts w:ascii="Tempus Sans ITC" w:hAnsi="Tempus Sans ITC"/>
          <w:i w:val="0"/>
          <w:iCs w:val="0"/>
          <w:sz w:val="20"/>
        </w:rPr>
        <w:t xml:space="preserve">  This is for the safety and protection of all children.</w:t>
      </w:r>
    </w:p>
    <w:p w:rsidR="00094DB2" w:rsidRDefault="00094DB2" w:rsidP="00094DB2">
      <w:pPr>
        <w:pStyle w:val="NormalWeb"/>
        <w:sectPr w:rsidR="00094DB2" w:rsidSect="00877D35">
          <w:type w:val="continuous"/>
          <w:pgSz w:w="12240" w:h="15840"/>
          <w:pgMar w:top="720" w:right="720" w:bottom="432" w:left="720" w:header="720" w:footer="720" w:gutter="0"/>
          <w:cols w:num="3" w:space="432" w:equalWidth="0">
            <w:col w:w="2160" w:space="432"/>
            <w:col w:w="3888" w:space="432"/>
            <w:col w:w="3888"/>
          </w:cols>
          <w:docGrid w:linePitch="360"/>
        </w:sectPr>
      </w:pPr>
    </w:p>
    <w:p w:rsidR="00094DB2" w:rsidRDefault="00094DB2">
      <w:pPr>
        <w:pStyle w:val="BodyText3"/>
        <w:rPr>
          <w:rFonts w:ascii="Tempus Sans ITC" w:hAnsi="Tempus Sans ITC"/>
          <w:i w:val="0"/>
          <w:iCs w:val="0"/>
          <w:sz w:val="20"/>
        </w:rPr>
      </w:pPr>
    </w:p>
    <w:sectPr w:rsidR="00094DB2" w:rsidSect="00877D35">
      <w:type w:val="continuous"/>
      <w:pgSz w:w="12240" w:h="15840"/>
      <w:pgMar w:top="720" w:right="720" w:bottom="432" w:left="720" w:header="720" w:footer="720" w:gutter="0"/>
      <w:cols w:num="3" w:space="432" w:equalWidth="0">
        <w:col w:w="2160" w:space="432"/>
        <w:col w:w="3888" w:space="432"/>
        <w:col w:w="388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compat/>
  <w:rsids>
    <w:rsidRoot w:val="00A32897"/>
    <w:rsid w:val="00010F92"/>
    <w:rsid w:val="00094DB2"/>
    <w:rsid w:val="000B6F43"/>
    <w:rsid w:val="000F61BB"/>
    <w:rsid w:val="001B56BD"/>
    <w:rsid w:val="002452A2"/>
    <w:rsid w:val="00253E51"/>
    <w:rsid w:val="00262917"/>
    <w:rsid w:val="002905AE"/>
    <w:rsid w:val="002F5F41"/>
    <w:rsid w:val="00374550"/>
    <w:rsid w:val="004E67DE"/>
    <w:rsid w:val="005C5BAE"/>
    <w:rsid w:val="006568CC"/>
    <w:rsid w:val="0082459F"/>
    <w:rsid w:val="008450FA"/>
    <w:rsid w:val="00851F0E"/>
    <w:rsid w:val="00872B05"/>
    <w:rsid w:val="00877D35"/>
    <w:rsid w:val="008A29E6"/>
    <w:rsid w:val="00923301"/>
    <w:rsid w:val="00A32897"/>
    <w:rsid w:val="00A41AEC"/>
    <w:rsid w:val="00A57EC1"/>
    <w:rsid w:val="00AB7BCB"/>
    <w:rsid w:val="00B14114"/>
    <w:rsid w:val="00BE4ACA"/>
    <w:rsid w:val="00C86AFA"/>
    <w:rsid w:val="00CE0E29"/>
    <w:rsid w:val="00D14FB4"/>
    <w:rsid w:val="00D15560"/>
    <w:rsid w:val="00F247E6"/>
    <w:rsid w:val="00F91DDC"/>
    <w:rsid w:val="00FC340E"/>
    <w:rsid w:val="00FC7E2C"/>
    <w:rsid w:val="00FD1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35"/>
    <w:rPr>
      <w:sz w:val="24"/>
      <w:szCs w:val="24"/>
    </w:rPr>
  </w:style>
  <w:style w:type="paragraph" w:styleId="Heading1">
    <w:name w:val="heading 1"/>
    <w:basedOn w:val="Normal"/>
    <w:next w:val="Normal"/>
    <w:qFormat/>
    <w:rsid w:val="00877D35"/>
    <w:pPr>
      <w:keepNext/>
      <w:jc w:val="both"/>
      <w:outlineLvl w:val="0"/>
    </w:pPr>
    <w:rPr>
      <w:b/>
      <w:bCs/>
      <w:sz w:val="22"/>
      <w:szCs w:val="22"/>
    </w:rPr>
  </w:style>
  <w:style w:type="paragraph" w:styleId="Heading2">
    <w:name w:val="heading 2"/>
    <w:basedOn w:val="Normal"/>
    <w:next w:val="Normal"/>
    <w:qFormat/>
    <w:rsid w:val="00877D35"/>
    <w:pPr>
      <w:keepNext/>
      <w:jc w:val="both"/>
      <w:outlineLvl w:val="1"/>
    </w:pPr>
    <w:rPr>
      <w:rFonts w:ascii="Tempus Sans ITC" w:hAnsi="Tempus Sans ITC"/>
      <w:b/>
      <w:iCs/>
      <w:color w:val="FF0000"/>
      <w:sz w:val="28"/>
      <w:szCs w:val="36"/>
      <w:u w:val="single"/>
    </w:rPr>
  </w:style>
  <w:style w:type="paragraph" w:styleId="Heading3">
    <w:name w:val="heading 3"/>
    <w:basedOn w:val="Normal"/>
    <w:next w:val="Normal"/>
    <w:qFormat/>
    <w:rsid w:val="00877D35"/>
    <w:pPr>
      <w:keepNext/>
      <w:jc w:val="both"/>
      <w:outlineLvl w:val="2"/>
    </w:pPr>
    <w:rPr>
      <w:rFonts w:ascii="Tempus Sans ITC" w:hAnsi="Tempus Sans ITC"/>
      <w:b/>
      <w:i/>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77D35"/>
    <w:rPr>
      <w:color w:val="0000FF"/>
      <w:u w:val="single"/>
    </w:rPr>
  </w:style>
  <w:style w:type="character" w:styleId="FollowedHyperlink">
    <w:name w:val="FollowedHyperlink"/>
    <w:basedOn w:val="DefaultParagraphFont"/>
    <w:semiHidden/>
    <w:rsid w:val="00877D35"/>
    <w:rPr>
      <w:color w:val="800080"/>
      <w:u w:val="single"/>
    </w:rPr>
  </w:style>
  <w:style w:type="paragraph" w:styleId="BodyText">
    <w:name w:val="Body Text"/>
    <w:basedOn w:val="Normal"/>
    <w:semiHidden/>
    <w:rsid w:val="00877D35"/>
    <w:pPr>
      <w:jc w:val="center"/>
    </w:pPr>
    <w:rPr>
      <w:i/>
      <w:iCs/>
      <w:u w:val="single"/>
    </w:rPr>
  </w:style>
  <w:style w:type="paragraph" w:styleId="BodyText2">
    <w:name w:val="Body Text 2"/>
    <w:basedOn w:val="Normal"/>
    <w:semiHidden/>
    <w:rsid w:val="00877D35"/>
    <w:pPr>
      <w:jc w:val="both"/>
    </w:pPr>
    <w:rPr>
      <w:sz w:val="22"/>
    </w:rPr>
  </w:style>
  <w:style w:type="paragraph" w:styleId="BodyText3">
    <w:name w:val="Body Text 3"/>
    <w:basedOn w:val="Normal"/>
    <w:semiHidden/>
    <w:rsid w:val="00877D35"/>
    <w:pPr>
      <w:jc w:val="both"/>
    </w:pPr>
    <w:rPr>
      <w:i/>
      <w:iCs/>
    </w:rPr>
  </w:style>
  <w:style w:type="paragraph" w:styleId="NormalWeb">
    <w:name w:val="Normal (Web)"/>
    <w:basedOn w:val="Normal"/>
    <w:semiHidden/>
    <w:rsid w:val="00094DB2"/>
    <w:pPr>
      <w:spacing w:before="100" w:beforeAutospacing="1" w:after="100" w:afterAutospacing="1"/>
    </w:pPr>
  </w:style>
  <w:style w:type="paragraph" w:styleId="BalloonText">
    <w:name w:val="Balloon Text"/>
    <w:basedOn w:val="Normal"/>
    <w:link w:val="BalloonTextChar"/>
    <w:uiPriority w:val="99"/>
    <w:semiHidden/>
    <w:unhideWhenUsed/>
    <w:rsid w:val="00C86AFA"/>
    <w:rPr>
      <w:rFonts w:ascii="Tahoma" w:hAnsi="Tahoma" w:cs="Tahoma"/>
      <w:sz w:val="16"/>
      <w:szCs w:val="16"/>
    </w:rPr>
  </w:style>
  <w:style w:type="character" w:customStyle="1" w:styleId="BalloonTextChar">
    <w:name w:val="Balloon Text Char"/>
    <w:basedOn w:val="DefaultParagraphFont"/>
    <w:link w:val="BalloonText"/>
    <w:uiPriority w:val="99"/>
    <w:semiHidden/>
    <w:rsid w:val="00C86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kpierce@lsp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szczynski@lsps.org" TargetMode="External"/><Relationship Id="rId11" Type="http://schemas.openxmlformats.org/officeDocument/2006/relationships/fontTable" Target="fontTable.xml"/><Relationship Id="rId5" Type="http://schemas.openxmlformats.org/officeDocument/2006/relationships/hyperlink" Target="mailto:szelenock@lsps.org" TargetMode="External"/><Relationship Id="rId10" Type="http://schemas.openxmlformats.org/officeDocument/2006/relationships/hyperlink" Target="https://by2prd0410.outlook.com/owa/redir.aspx?C=l0acSUe2v0ece6QXWmcPVwQAnsJ7gtAIGbaNdsLESavq2-Azr4EysDD8dSjhmDOVC6o67SNzQ4g.&amp;URL=http%3a%2f%2fwww.sowashco.k12.mn.us%2fro%2fPages%2fstudentlinks%2fmap%2f" TargetMode="External"/><Relationship Id="rId4" Type="http://schemas.openxmlformats.org/officeDocument/2006/relationships/image" Target="media/image1.wmf"/><Relationship Id="rId9" Type="http://schemas.openxmlformats.org/officeDocument/2006/relationships/hyperlink" Target="https://by2prd0410.outlook.com/owa/redir.aspx?C=l0acSUe2v0ece6QXWmcPVwQAnsJ7gtAIGbaNdsLESavq2-Azr4EysDD8dSjhmDOVC6o67SNzQ4g.&amp;URL=http%3a%2f%2fwww.sowashco.k12.mn.us%2fro%2fPages%2fstudentlinks%2fmap%2frea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Mrs</vt:lpstr>
    </vt:vector>
  </TitlesOfParts>
  <Company>Lakeshore Public Schools</Company>
  <LinksUpToDate>false</LinksUpToDate>
  <CharactersWithSpaces>4148</CharactersWithSpaces>
  <SharedDoc>false</SharedDoc>
  <HLinks>
    <vt:vector size="18" baseType="variant">
      <vt:variant>
        <vt:i4>5767286</vt:i4>
      </vt:variant>
      <vt:variant>
        <vt:i4>6</vt:i4>
      </vt:variant>
      <vt:variant>
        <vt:i4>0</vt:i4>
      </vt:variant>
      <vt:variant>
        <vt:i4>5</vt:i4>
      </vt:variant>
      <vt:variant>
        <vt:lpwstr>mailto:mryan@lsps.org</vt:lpwstr>
      </vt:variant>
      <vt:variant>
        <vt:lpwstr/>
      </vt:variant>
      <vt:variant>
        <vt:i4>2686997</vt:i4>
      </vt:variant>
      <vt:variant>
        <vt:i4>3</vt:i4>
      </vt:variant>
      <vt:variant>
        <vt:i4>0</vt:i4>
      </vt:variant>
      <vt:variant>
        <vt:i4>5</vt:i4>
      </vt:variant>
      <vt:variant>
        <vt:lpwstr>mailto:cleszczynski@lsps.org</vt:lpwstr>
      </vt:variant>
      <vt:variant>
        <vt:lpwstr/>
      </vt:variant>
      <vt:variant>
        <vt:i4>5570686</vt:i4>
      </vt:variant>
      <vt:variant>
        <vt:i4>0</vt:i4>
      </vt:variant>
      <vt:variant>
        <vt:i4>0</vt:i4>
      </vt:variant>
      <vt:variant>
        <vt:i4>5</vt:i4>
      </vt:variant>
      <vt:variant>
        <vt:lpwstr>mailto:szelenock@lsps.org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Cheri Leszczynski</dc:creator>
  <cp:lastModifiedBy>cleszczynski</cp:lastModifiedBy>
  <cp:revision>2</cp:revision>
  <cp:lastPrinted>2012-09-07T14:43:00Z</cp:lastPrinted>
  <dcterms:created xsi:type="dcterms:W3CDTF">2013-09-19T14:23:00Z</dcterms:created>
  <dcterms:modified xsi:type="dcterms:W3CDTF">2013-09-19T14:23:00Z</dcterms:modified>
</cp:coreProperties>
</file>